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BDF1" w14:textId="77777777" w:rsidR="00D64787" w:rsidRPr="00071597" w:rsidRDefault="00B651B4" w:rsidP="00D64787">
      <w:pPr>
        <w:numPr>
          <w:ilvl w:val="12"/>
          <w:numId w:val="0"/>
        </w:numPr>
        <w:jc w:val="center"/>
        <w:rPr>
          <w:rFonts w:ascii="Verdana" w:hAnsi="Verdana" w:cs="Arial"/>
          <w:b/>
          <w:bCs/>
          <w:sz w:val="24"/>
          <w:szCs w:val="24"/>
        </w:rPr>
      </w:pPr>
      <w:r>
        <w:rPr>
          <w:rFonts w:ascii="Verdana" w:hAnsi="Verdana" w:cs="Arial"/>
          <w:b/>
          <w:bCs/>
          <w:sz w:val="24"/>
          <w:szCs w:val="24"/>
        </w:rPr>
        <w:t>4014</w:t>
      </w:r>
    </w:p>
    <w:p w14:paraId="338090BB" w14:textId="77777777" w:rsidR="00D64787" w:rsidRPr="00071597" w:rsidRDefault="00D64787" w:rsidP="00D64787">
      <w:pPr>
        <w:numPr>
          <w:ilvl w:val="12"/>
          <w:numId w:val="0"/>
        </w:numPr>
        <w:jc w:val="center"/>
        <w:rPr>
          <w:rFonts w:ascii="Verdana" w:hAnsi="Verdana" w:cs="Arial"/>
          <w:b/>
          <w:bCs/>
          <w:sz w:val="24"/>
          <w:szCs w:val="24"/>
        </w:rPr>
      </w:pPr>
      <w:r w:rsidRPr="00071597">
        <w:rPr>
          <w:rFonts w:ascii="Verdana" w:hAnsi="Verdana" w:cs="Arial"/>
          <w:b/>
          <w:bCs/>
          <w:sz w:val="24"/>
          <w:szCs w:val="24"/>
        </w:rPr>
        <w:t>Employment</w:t>
      </w:r>
      <w:r w:rsidR="004F646E" w:rsidRPr="00071597">
        <w:rPr>
          <w:rFonts w:ascii="Verdana" w:hAnsi="Verdana" w:cs="Arial"/>
          <w:b/>
          <w:bCs/>
          <w:sz w:val="24"/>
          <w:szCs w:val="24"/>
        </w:rPr>
        <w:t>-</w:t>
      </w:r>
      <w:r w:rsidRPr="00071597">
        <w:rPr>
          <w:rFonts w:ascii="Verdana" w:hAnsi="Verdana" w:cs="Arial"/>
          <w:b/>
          <w:bCs/>
          <w:sz w:val="24"/>
          <w:szCs w:val="24"/>
        </w:rPr>
        <w:t>Related Sexual Harassment</w:t>
      </w:r>
      <w:r w:rsidRPr="00071597">
        <w:rPr>
          <w:rFonts w:ascii="Verdana" w:hAnsi="Verdana" w:cs="Arial"/>
          <w:b/>
          <w:bCs/>
          <w:sz w:val="24"/>
          <w:szCs w:val="24"/>
        </w:rPr>
        <w:fldChar w:fldCharType="begin"/>
      </w:r>
      <w:r w:rsidRPr="00071597">
        <w:rPr>
          <w:rFonts w:ascii="Verdana" w:hAnsi="Verdana" w:cs="Arial"/>
          <w:b/>
          <w:bCs/>
          <w:sz w:val="24"/>
          <w:szCs w:val="24"/>
        </w:rPr>
        <w:instrText>tc "Employment Related Sexual Harassment"</w:instrText>
      </w:r>
      <w:r w:rsidRPr="00071597">
        <w:rPr>
          <w:rFonts w:ascii="Verdana" w:hAnsi="Verdana" w:cs="Arial"/>
          <w:b/>
          <w:bCs/>
          <w:sz w:val="24"/>
          <w:szCs w:val="24"/>
        </w:rPr>
        <w:fldChar w:fldCharType="end"/>
      </w:r>
    </w:p>
    <w:p w14:paraId="663D2907" w14:textId="77777777" w:rsidR="00D64787" w:rsidRPr="00071597" w:rsidRDefault="00D64787" w:rsidP="00D64787">
      <w:pPr>
        <w:numPr>
          <w:ilvl w:val="12"/>
          <w:numId w:val="0"/>
        </w:numPr>
        <w:rPr>
          <w:rFonts w:ascii="Verdana" w:hAnsi="Verdana" w:cs="Arial"/>
          <w:sz w:val="24"/>
          <w:szCs w:val="24"/>
        </w:rPr>
      </w:pPr>
    </w:p>
    <w:p w14:paraId="535BDC3D" w14:textId="77777777"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 xml:space="preserve">It is the policy of the school district to provide an environment free of unwelcome sexual advances, requests for sexual favors and other verbal or physical conduct or communication constituting sexual harassment.  </w:t>
      </w:r>
      <w:r w:rsidR="001D6433" w:rsidRPr="00071597">
        <w:rPr>
          <w:rFonts w:ascii="Verdana" w:hAnsi="Verdana" w:cs="Arial"/>
          <w:sz w:val="24"/>
          <w:szCs w:val="24"/>
        </w:rPr>
        <w:t xml:space="preserve">Sexual harassment </w:t>
      </w:r>
      <w:r w:rsidRPr="00071597">
        <w:rPr>
          <w:rFonts w:ascii="Verdana" w:hAnsi="Verdana" w:cs="Arial"/>
          <w:sz w:val="24"/>
          <w:szCs w:val="24"/>
        </w:rPr>
        <w:t>by an</w:t>
      </w:r>
      <w:r w:rsidR="009F13FA" w:rsidRPr="00071597">
        <w:rPr>
          <w:rFonts w:ascii="Verdana" w:hAnsi="Verdana" w:cs="Arial"/>
          <w:sz w:val="24"/>
          <w:szCs w:val="24"/>
        </w:rPr>
        <w:t>y</w:t>
      </w:r>
      <w:r w:rsidRPr="00071597">
        <w:rPr>
          <w:rFonts w:ascii="Verdana" w:hAnsi="Verdana" w:cs="Arial"/>
          <w:sz w:val="24"/>
          <w:szCs w:val="24"/>
        </w:rPr>
        <w:t xml:space="preserve"> employees and students</w:t>
      </w:r>
      <w:r w:rsidR="001D6433" w:rsidRPr="00071597">
        <w:rPr>
          <w:rFonts w:ascii="Verdana" w:hAnsi="Verdana" w:cs="Arial"/>
          <w:sz w:val="24"/>
          <w:szCs w:val="24"/>
        </w:rPr>
        <w:t xml:space="preserve"> is unequivocally prohibited</w:t>
      </w:r>
      <w:r w:rsidRPr="00071597">
        <w:rPr>
          <w:rFonts w:ascii="Verdana" w:hAnsi="Verdana" w:cs="Arial"/>
          <w:sz w:val="24"/>
          <w:szCs w:val="24"/>
        </w:rPr>
        <w:t xml:space="preserve">.  Sexual harassment is misconduct </w:t>
      </w:r>
      <w:r w:rsidR="001D6433" w:rsidRPr="00071597">
        <w:rPr>
          <w:rFonts w:ascii="Verdana" w:hAnsi="Verdana" w:cs="Arial"/>
          <w:sz w:val="24"/>
          <w:szCs w:val="24"/>
        </w:rPr>
        <w:t xml:space="preserve">that </w:t>
      </w:r>
      <w:r w:rsidRPr="00071597">
        <w:rPr>
          <w:rFonts w:ascii="Verdana" w:hAnsi="Verdana" w:cs="Arial"/>
          <w:sz w:val="24"/>
          <w:szCs w:val="24"/>
        </w:rPr>
        <w:t xml:space="preserve">interferes with work productivity and wrongfully deprives employees of the opportunity to work and students of the opportunity to study and be in an environment free from unsolicited and unwelcome sexual overtones.  Sexual harassment includes all unwelcome sexual advances, requests for sexual favors and other such verbal or physical misconduct.  Sexual harassment is a prohibited practice and is a violation of the law.  </w:t>
      </w:r>
    </w:p>
    <w:p w14:paraId="061D032E" w14:textId="77777777" w:rsidR="001D6433" w:rsidRPr="00071597" w:rsidRDefault="001D6433" w:rsidP="001D6433">
      <w:pPr>
        <w:numPr>
          <w:ilvl w:val="12"/>
          <w:numId w:val="0"/>
        </w:numPr>
        <w:jc w:val="both"/>
        <w:rPr>
          <w:rFonts w:ascii="Verdana" w:hAnsi="Verdana" w:cs="Arial"/>
          <w:sz w:val="24"/>
          <w:szCs w:val="24"/>
        </w:rPr>
      </w:pPr>
    </w:p>
    <w:p w14:paraId="220FA838" w14:textId="77777777"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The U.S. Equal Employment Opportunity Commission has issued guidelines interpreting Section 703 of Title VII as prohibiting sexual harassment.  Sexual harassment is defined i</w:t>
      </w:r>
      <w:r w:rsidR="001D6433" w:rsidRPr="00071597">
        <w:rPr>
          <w:rFonts w:ascii="Verdana" w:hAnsi="Verdana" w:cs="Arial"/>
          <w:sz w:val="24"/>
          <w:szCs w:val="24"/>
        </w:rPr>
        <w:t>n those guidelines as follows:</w:t>
      </w:r>
    </w:p>
    <w:p w14:paraId="4DB54223" w14:textId="77777777" w:rsidR="001D6433" w:rsidRPr="00071597" w:rsidRDefault="001D6433" w:rsidP="001D6433">
      <w:pPr>
        <w:numPr>
          <w:ilvl w:val="12"/>
          <w:numId w:val="0"/>
        </w:numPr>
        <w:jc w:val="both"/>
        <w:rPr>
          <w:rFonts w:ascii="Verdana" w:hAnsi="Verdana" w:cs="Arial"/>
          <w:sz w:val="24"/>
          <w:szCs w:val="24"/>
        </w:rPr>
      </w:pPr>
    </w:p>
    <w:p w14:paraId="3DB711BB" w14:textId="77777777" w:rsidR="00D64787" w:rsidRPr="00071597" w:rsidRDefault="00D64787" w:rsidP="00D64787">
      <w:pPr>
        <w:numPr>
          <w:ilvl w:val="12"/>
          <w:numId w:val="0"/>
        </w:numPr>
        <w:ind w:left="720"/>
        <w:jc w:val="both"/>
        <w:rPr>
          <w:rFonts w:ascii="Verdana" w:hAnsi="Verdana" w:cs="Arial"/>
          <w:sz w:val="24"/>
          <w:szCs w:val="24"/>
        </w:rPr>
      </w:pPr>
      <w:r w:rsidRPr="00071597">
        <w:rPr>
          <w:rFonts w:ascii="Verdana" w:hAnsi="Verdana" w:cs="Arial"/>
          <w:sz w:val="24"/>
          <w:szCs w:val="24"/>
        </w:rPr>
        <w:t>Unwelcome sexual advances, requests for sexual favors, and other verbal or physical misconduct of a sexual nature constitutes sexual harassment when:</w:t>
      </w:r>
    </w:p>
    <w:p w14:paraId="333004AE" w14:textId="77777777" w:rsidR="00D64787" w:rsidRPr="00071597" w:rsidRDefault="00D64787" w:rsidP="00D64787">
      <w:pPr>
        <w:numPr>
          <w:ilvl w:val="12"/>
          <w:numId w:val="0"/>
        </w:numPr>
        <w:jc w:val="both"/>
        <w:rPr>
          <w:rFonts w:ascii="Verdana" w:hAnsi="Verdana" w:cs="Arial"/>
          <w:sz w:val="24"/>
          <w:szCs w:val="24"/>
        </w:rPr>
      </w:pPr>
    </w:p>
    <w:p w14:paraId="54306791" w14:textId="77777777" w:rsidR="00D64787" w:rsidRPr="00071597" w:rsidRDefault="00D64787" w:rsidP="00D64787">
      <w:pPr>
        <w:numPr>
          <w:ilvl w:val="12"/>
          <w:numId w:val="0"/>
        </w:numPr>
        <w:tabs>
          <w:tab w:val="left" w:pos="720"/>
          <w:tab w:val="left" w:pos="1440"/>
        </w:tabs>
        <w:ind w:left="1440" w:right="720" w:hanging="720"/>
        <w:jc w:val="both"/>
        <w:rPr>
          <w:rFonts w:ascii="Verdana" w:hAnsi="Verdana" w:cs="Arial"/>
          <w:sz w:val="24"/>
          <w:szCs w:val="24"/>
        </w:rPr>
      </w:pPr>
      <w:r w:rsidRPr="00071597">
        <w:rPr>
          <w:rFonts w:ascii="Verdana" w:hAnsi="Verdana" w:cs="Arial"/>
          <w:sz w:val="24"/>
          <w:szCs w:val="24"/>
        </w:rPr>
        <w:t>(1)</w:t>
      </w:r>
      <w:r w:rsidRPr="00071597">
        <w:rPr>
          <w:rFonts w:ascii="Verdana" w:hAnsi="Verdana" w:cs="Arial"/>
          <w:sz w:val="24"/>
          <w:szCs w:val="24"/>
        </w:rPr>
        <w:tab/>
        <w:t xml:space="preserve">Submission to such conduct is made either explicitly or implicitly a term or condition of an individual's employment, </w:t>
      </w:r>
    </w:p>
    <w:p w14:paraId="60021624" w14:textId="77777777" w:rsidR="00D64787" w:rsidRPr="00071597" w:rsidRDefault="00D64787" w:rsidP="00D64787">
      <w:pPr>
        <w:numPr>
          <w:ilvl w:val="12"/>
          <w:numId w:val="0"/>
        </w:numPr>
        <w:jc w:val="both"/>
        <w:rPr>
          <w:rFonts w:ascii="Verdana" w:hAnsi="Verdana" w:cs="Arial"/>
          <w:sz w:val="24"/>
          <w:szCs w:val="24"/>
        </w:rPr>
      </w:pPr>
    </w:p>
    <w:p w14:paraId="4B185591" w14:textId="77777777" w:rsidR="00D64787" w:rsidRPr="00071597" w:rsidRDefault="00D64787" w:rsidP="00D64787">
      <w:pPr>
        <w:numPr>
          <w:ilvl w:val="12"/>
          <w:numId w:val="0"/>
        </w:numPr>
        <w:tabs>
          <w:tab w:val="left" w:pos="720"/>
          <w:tab w:val="left" w:pos="1440"/>
        </w:tabs>
        <w:ind w:left="1440" w:right="720" w:hanging="720"/>
        <w:jc w:val="both"/>
        <w:rPr>
          <w:rFonts w:ascii="Verdana" w:hAnsi="Verdana" w:cs="Arial"/>
          <w:sz w:val="24"/>
          <w:szCs w:val="24"/>
        </w:rPr>
      </w:pPr>
      <w:r w:rsidRPr="00071597">
        <w:rPr>
          <w:rFonts w:ascii="Verdana" w:hAnsi="Verdana" w:cs="Arial"/>
          <w:sz w:val="24"/>
          <w:szCs w:val="24"/>
        </w:rPr>
        <w:t>(2)</w:t>
      </w:r>
      <w:r w:rsidRPr="00071597">
        <w:rPr>
          <w:rFonts w:ascii="Verdana" w:hAnsi="Verdana" w:cs="Arial"/>
          <w:sz w:val="24"/>
          <w:szCs w:val="24"/>
        </w:rPr>
        <w:tab/>
        <w:t xml:space="preserve">Submission to or rejection of such conduct by an individual is used as the basis for employment decisions affecting such individual, or </w:t>
      </w:r>
    </w:p>
    <w:p w14:paraId="7F978A7E" w14:textId="77777777" w:rsidR="001D6433" w:rsidRPr="00071597" w:rsidRDefault="001D6433" w:rsidP="00D64787">
      <w:pPr>
        <w:numPr>
          <w:ilvl w:val="12"/>
          <w:numId w:val="0"/>
        </w:numPr>
        <w:tabs>
          <w:tab w:val="left" w:pos="720"/>
          <w:tab w:val="left" w:pos="1440"/>
        </w:tabs>
        <w:ind w:left="1440" w:right="720" w:hanging="720"/>
        <w:jc w:val="both"/>
        <w:rPr>
          <w:rFonts w:ascii="Verdana" w:hAnsi="Verdana" w:cs="Arial"/>
          <w:sz w:val="24"/>
          <w:szCs w:val="24"/>
        </w:rPr>
      </w:pPr>
    </w:p>
    <w:p w14:paraId="73A8F669" w14:textId="77777777" w:rsidR="00D64787" w:rsidRPr="00071597" w:rsidRDefault="00D64787" w:rsidP="00D64787">
      <w:pPr>
        <w:numPr>
          <w:ilvl w:val="12"/>
          <w:numId w:val="0"/>
        </w:numPr>
        <w:tabs>
          <w:tab w:val="left" w:pos="720"/>
          <w:tab w:val="left" w:pos="1440"/>
        </w:tabs>
        <w:ind w:left="1440" w:right="720" w:hanging="720"/>
        <w:jc w:val="both"/>
        <w:rPr>
          <w:rFonts w:ascii="Verdana" w:hAnsi="Verdana" w:cs="Arial"/>
          <w:sz w:val="24"/>
          <w:szCs w:val="24"/>
        </w:rPr>
      </w:pPr>
      <w:r w:rsidRPr="00071597">
        <w:rPr>
          <w:rFonts w:ascii="Verdana" w:hAnsi="Verdana" w:cs="Arial"/>
          <w:sz w:val="24"/>
          <w:szCs w:val="24"/>
        </w:rPr>
        <w:t>(3)</w:t>
      </w:r>
      <w:r w:rsidRPr="00071597">
        <w:rPr>
          <w:rFonts w:ascii="Verdana" w:hAnsi="Verdana" w:cs="Arial"/>
          <w:sz w:val="24"/>
          <w:szCs w:val="24"/>
        </w:rPr>
        <w:tab/>
        <w:t xml:space="preserve">Such conduct has the purpose or effect of unreasonably interfering with an individual's work performance or creating an intimidating, hostile or offensive working environment.  </w:t>
      </w:r>
    </w:p>
    <w:p w14:paraId="3402170D" w14:textId="77777777" w:rsidR="00D64787" w:rsidRPr="00071597" w:rsidRDefault="00D64787" w:rsidP="00D64787">
      <w:pPr>
        <w:numPr>
          <w:ilvl w:val="12"/>
          <w:numId w:val="0"/>
        </w:numPr>
        <w:jc w:val="both"/>
        <w:rPr>
          <w:rFonts w:ascii="Verdana" w:hAnsi="Verdana" w:cs="Arial"/>
          <w:sz w:val="24"/>
          <w:szCs w:val="24"/>
        </w:rPr>
      </w:pPr>
    </w:p>
    <w:p w14:paraId="4F3B1FC5" w14:textId="77777777" w:rsidR="00442F21"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A person who feels harassed is encouraged to inform the person engaging in sexually harassing conduct or communication directly that the conduct or communication is offensive and must stop.  If the person who feels harassed does not wish to communicate directly with the person whose conduct or communication is offensive</w:t>
      </w:r>
      <w:r w:rsidR="00EC56C6" w:rsidRPr="00071597">
        <w:rPr>
          <w:rFonts w:ascii="Verdana" w:hAnsi="Verdana" w:cs="Arial"/>
          <w:sz w:val="24"/>
          <w:szCs w:val="24"/>
        </w:rPr>
        <w:t>,</w:t>
      </w:r>
      <w:r w:rsidRPr="00071597">
        <w:rPr>
          <w:rFonts w:ascii="Verdana" w:hAnsi="Verdana" w:cs="Arial"/>
          <w:sz w:val="24"/>
          <w:szCs w:val="24"/>
        </w:rPr>
        <w:t xml:space="preserve"> or if direct communication with the offending person has been ineffective, the person who feels harassed should report the conduct or communication </w:t>
      </w:r>
      <w:r w:rsidR="00526B12">
        <w:rPr>
          <w:rFonts w:ascii="Verdana" w:hAnsi="Verdana" w:cs="Arial"/>
          <w:sz w:val="24"/>
          <w:szCs w:val="24"/>
        </w:rPr>
        <w:lastRenderedPageBreak/>
        <w:t xml:space="preserve">using the district’s complaint </w:t>
      </w:r>
      <w:r w:rsidR="00442F21">
        <w:rPr>
          <w:rFonts w:ascii="Verdana" w:hAnsi="Verdana" w:cs="Arial"/>
          <w:sz w:val="24"/>
          <w:szCs w:val="24"/>
        </w:rPr>
        <w:t>policy</w:t>
      </w:r>
      <w:r w:rsidR="00526B12">
        <w:rPr>
          <w:rFonts w:ascii="Verdana" w:hAnsi="Verdana" w:cs="Arial"/>
          <w:sz w:val="24"/>
          <w:szCs w:val="24"/>
        </w:rPr>
        <w:t xml:space="preserve">.  </w:t>
      </w:r>
      <w:r w:rsidR="00442F21">
        <w:rPr>
          <w:rFonts w:ascii="Verdana" w:hAnsi="Verdana" w:cs="Arial"/>
          <w:sz w:val="24"/>
          <w:szCs w:val="24"/>
        </w:rPr>
        <w:t xml:space="preserve">Complaints involving sexual harassment may also be submitted at any time to the district’s Title IX coordinator. </w:t>
      </w:r>
    </w:p>
    <w:p w14:paraId="2A3E9E70" w14:textId="77777777" w:rsidR="001D6433" w:rsidRPr="00071597" w:rsidRDefault="001D6433" w:rsidP="001D6433">
      <w:pPr>
        <w:numPr>
          <w:ilvl w:val="12"/>
          <w:numId w:val="0"/>
        </w:numPr>
        <w:jc w:val="both"/>
        <w:rPr>
          <w:rFonts w:ascii="Verdana" w:hAnsi="Verdana" w:cs="Arial"/>
          <w:sz w:val="24"/>
          <w:szCs w:val="24"/>
        </w:rPr>
      </w:pPr>
    </w:p>
    <w:p w14:paraId="3F50E84F" w14:textId="77777777"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Regardless of the means selected for resolving the problem, the</w:t>
      </w:r>
      <w:r w:rsidR="002E3381" w:rsidRPr="00071597">
        <w:rPr>
          <w:rFonts w:ascii="Verdana" w:hAnsi="Verdana" w:cs="Arial"/>
          <w:sz w:val="24"/>
          <w:szCs w:val="24"/>
        </w:rPr>
        <w:t xml:space="preserve"> good faith </w:t>
      </w:r>
      <w:r w:rsidRPr="00071597">
        <w:rPr>
          <w:rFonts w:ascii="Verdana" w:hAnsi="Verdana" w:cs="Arial"/>
          <w:sz w:val="24"/>
          <w:szCs w:val="24"/>
        </w:rPr>
        <w:t xml:space="preserve">initiation of a complaint of sexual harassment will not </w:t>
      </w:r>
      <w:r w:rsidR="002E3381" w:rsidRPr="00071597">
        <w:rPr>
          <w:rFonts w:ascii="Verdana" w:hAnsi="Verdana" w:cs="Arial"/>
          <w:sz w:val="24"/>
          <w:szCs w:val="24"/>
        </w:rPr>
        <w:t xml:space="preserve">affect the </w:t>
      </w:r>
      <w:r w:rsidRPr="00071597">
        <w:rPr>
          <w:rFonts w:ascii="Verdana" w:hAnsi="Verdana" w:cs="Arial"/>
          <w:sz w:val="24"/>
          <w:szCs w:val="24"/>
        </w:rPr>
        <w:t>complainant</w:t>
      </w:r>
      <w:r w:rsidR="002E3381" w:rsidRPr="00071597">
        <w:rPr>
          <w:rFonts w:ascii="Verdana" w:hAnsi="Verdana" w:cs="Arial"/>
          <w:sz w:val="24"/>
          <w:szCs w:val="24"/>
        </w:rPr>
        <w:t>’s</w:t>
      </w:r>
      <w:r w:rsidRPr="00071597">
        <w:rPr>
          <w:rFonts w:ascii="Verdana" w:hAnsi="Verdana" w:cs="Arial"/>
          <w:sz w:val="24"/>
          <w:szCs w:val="24"/>
        </w:rPr>
        <w:t xml:space="preserve"> employment, compensation</w:t>
      </w:r>
      <w:r w:rsidR="00EC56C6" w:rsidRPr="00071597">
        <w:rPr>
          <w:rFonts w:ascii="Verdana" w:hAnsi="Verdana" w:cs="Arial"/>
          <w:sz w:val="24"/>
          <w:szCs w:val="24"/>
        </w:rPr>
        <w:t xml:space="preserve"> or</w:t>
      </w:r>
      <w:r w:rsidRPr="00071597">
        <w:rPr>
          <w:rFonts w:ascii="Verdana" w:hAnsi="Verdana" w:cs="Arial"/>
          <w:sz w:val="24"/>
          <w:szCs w:val="24"/>
        </w:rPr>
        <w:t xml:space="preserve"> work assignments</w:t>
      </w:r>
      <w:r w:rsidR="002E3381" w:rsidRPr="00071597">
        <w:rPr>
          <w:rFonts w:ascii="Verdana" w:hAnsi="Verdana" w:cs="Arial"/>
          <w:sz w:val="24"/>
          <w:szCs w:val="24"/>
        </w:rPr>
        <w:t xml:space="preserve"> as an employee</w:t>
      </w:r>
      <w:r w:rsidR="00EC56C6" w:rsidRPr="00071597">
        <w:rPr>
          <w:rFonts w:ascii="Verdana" w:hAnsi="Verdana" w:cs="Arial"/>
          <w:sz w:val="24"/>
          <w:szCs w:val="24"/>
        </w:rPr>
        <w:t>,</w:t>
      </w:r>
      <w:r w:rsidRPr="00071597">
        <w:rPr>
          <w:rFonts w:ascii="Verdana" w:hAnsi="Verdana" w:cs="Arial"/>
          <w:sz w:val="24"/>
          <w:szCs w:val="24"/>
        </w:rPr>
        <w:t xml:space="preserve"> or status as a student.</w:t>
      </w:r>
    </w:p>
    <w:p w14:paraId="1DECEC54" w14:textId="77777777" w:rsidR="001D6433" w:rsidRPr="00071597" w:rsidRDefault="001D6433" w:rsidP="001D6433">
      <w:pPr>
        <w:numPr>
          <w:ilvl w:val="12"/>
          <w:numId w:val="0"/>
        </w:numPr>
        <w:jc w:val="both"/>
        <w:rPr>
          <w:rFonts w:ascii="Verdana" w:hAnsi="Verdana" w:cs="Arial"/>
          <w:sz w:val="24"/>
          <w:szCs w:val="24"/>
        </w:rPr>
      </w:pPr>
    </w:p>
    <w:p w14:paraId="25330CE3" w14:textId="77777777" w:rsidR="00C30F7E" w:rsidRPr="00071597" w:rsidRDefault="002E3381" w:rsidP="001D6433">
      <w:pPr>
        <w:numPr>
          <w:ilvl w:val="12"/>
          <w:numId w:val="0"/>
        </w:numPr>
        <w:jc w:val="both"/>
        <w:rPr>
          <w:rFonts w:ascii="Verdana" w:hAnsi="Verdana" w:cs="Arial"/>
          <w:sz w:val="24"/>
          <w:szCs w:val="24"/>
        </w:rPr>
      </w:pPr>
      <w:r w:rsidRPr="00071597">
        <w:rPr>
          <w:rFonts w:ascii="Verdana" w:hAnsi="Verdana" w:cs="Arial"/>
          <w:sz w:val="24"/>
          <w:szCs w:val="24"/>
        </w:rPr>
        <w:t>S</w:t>
      </w:r>
      <w:r w:rsidR="00D64787" w:rsidRPr="00071597">
        <w:rPr>
          <w:rFonts w:ascii="Verdana" w:hAnsi="Verdana" w:cs="Arial"/>
          <w:sz w:val="24"/>
          <w:szCs w:val="24"/>
        </w:rPr>
        <w:t xml:space="preserve">exual harassment of </w:t>
      </w:r>
      <w:r w:rsidRPr="00071597">
        <w:rPr>
          <w:rFonts w:ascii="Verdana" w:hAnsi="Verdana" w:cs="Arial"/>
          <w:sz w:val="24"/>
          <w:szCs w:val="24"/>
        </w:rPr>
        <w:t>students</w:t>
      </w:r>
      <w:r w:rsidR="00D64787" w:rsidRPr="00071597">
        <w:rPr>
          <w:rFonts w:ascii="Verdana" w:hAnsi="Verdana" w:cs="Arial"/>
          <w:sz w:val="24"/>
          <w:szCs w:val="24"/>
        </w:rPr>
        <w:t xml:space="preserve"> </w:t>
      </w:r>
      <w:r w:rsidR="00EC56C6" w:rsidRPr="00071597">
        <w:rPr>
          <w:rFonts w:ascii="Verdana" w:hAnsi="Verdana" w:cs="Arial"/>
          <w:sz w:val="24"/>
          <w:szCs w:val="24"/>
        </w:rPr>
        <w:t xml:space="preserve">is </w:t>
      </w:r>
      <w:r w:rsidR="00D64787" w:rsidRPr="00071597">
        <w:rPr>
          <w:rFonts w:ascii="Verdana" w:hAnsi="Verdana" w:cs="Arial"/>
          <w:sz w:val="24"/>
          <w:szCs w:val="24"/>
        </w:rPr>
        <w:t>addressed in a separate policy.</w:t>
      </w:r>
      <w:r w:rsidR="00D64787" w:rsidRPr="00071597">
        <w:rPr>
          <w:rFonts w:ascii="Verdana" w:hAnsi="Verdana" w:cs="Arial"/>
          <w:sz w:val="24"/>
          <w:szCs w:val="24"/>
        </w:rPr>
        <w:tab/>
      </w:r>
    </w:p>
    <w:p w14:paraId="3282270C" w14:textId="77777777" w:rsidR="00C30F7E" w:rsidRPr="00071597" w:rsidRDefault="00C30F7E" w:rsidP="001D6433">
      <w:pPr>
        <w:numPr>
          <w:ilvl w:val="12"/>
          <w:numId w:val="0"/>
        </w:numPr>
        <w:jc w:val="both"/>
        <w:rPr>
          <w:rFonts w:ascii="Verdana" w:hAnsi="Verdana" w:cs="Arial"/>
          <w:sz w:val="24"/>
          <w:szCs w:val="24"/>
        </w:rPr>
      </w:pPr>
    </w:p>
    <w:p w14:paraId="4620D53F" w14:textId="6B0D48B7" w:rsidR="00C30F7E" w:rsidRPr="00071597" w:rsidRDefault="00C30F7E" w:rsidP="00C30F7E">
      <w:pPr>
        <w:keepNext/>
        <w:jc w:val="both"/>
        <w:rPr>
          <w:rFonts w:ascii="Verdana" w:hAnsi="Verdana" w:cs="Arial"/>
          <w:sz w:val="24"/>
          <w:szCs w:val="24"/>
        </w:rPr>
      </w:pPr>
      <w:r w:rsidRPr="00071597">
        <w:rPr>
          <w:rFonts w:ascii="Verdana" w:hAnsi="Verdana" w:cs="Arial"/>
          <w:sz w:val="24"/>
          <w:szCs w:val="24"/>
        </w:rPr>
        <w:t xml:space="preserve">Adopted on: </w:t>
      </w:r>
      <w:r w:rsidR="00C6288D">
        <w:rPr>
          <w:rFonts w:ascii="Verdana" w:hAnsi="Verdana" w:cs="Arial"/>
          <w:sz w:val="24"/>
          <w:szCs w:val="24"/>
        </w:rPr>
        <w:t>July 9, 2018</w:t>
      </w:r>
      <w:bookmarkStart w:id="0" w:name="_GoBack"/>
      <w:bookmarkEnd w:id="0"/>
    </w:p>
    <w:p w14:paraId="74A19C36" w14:textId="77777777" w:rsidR="00C30F7E" w:rsidRPr="00071597" w:rsidRDefault="00C30F7E" w:rsidP="00C30F7E">
      <w:pPr>
        <w:keepNext/>
        <w:jc w:val="both"/>
        <w:rPr>
          <w:rFonts w:ascii="Verdana" w:hAnsi="Verdana" w:cs="Arial"/>
          <w:sz w:val="24"/>
          <w:szCs w:val="24"/>
        </w:rPr>
      </w:pPr>
      <w:r w:rsidRPr="00071597">
        <w:rPr>
          <w:rFonts w:ascii="Verdana" w:hAnsi="Verdana" w:cs="Arial"/>
          <w:sz w:val="24"/>
          <w:szCs w:val="24"/>
        </w:rPr>
        <w:t>Revised on: _______________</w:t>
      </w:r>
    </w:p>
    <w:p w14:paraId="76F2CB02" w14:textId="77777777" w:rsidR="00C30F7E" w:rsidRPr="00071597" w:rsidRDefault="00C30F7E" w:rsidP="00C30F7E">
      <w:pPr>
        <w:keepNext/>
        <w:jc w:val="both"/>
        <w:rPr>
          <w:rFonts w:ascii="Verdana" w:hAnsi="Verdana" w:cs="Arial"/>
          <w:sz w:val="24"/>
          <w:szCs w:val="24"/>
        </w:rPr>
      </w:pPr>
      <w:r w:rsidRPr="00071597">
        <w:rPr>
          <w:rFonts w:ascii="Verdana" w:hAnsi="Verdana" w:cs="Arial"/>
          <w:sz w:val="24"/>
          <w:szCs w:val="24"/>
        </w:rPr>
        <w:t>Reviewed on: ______________</w:t>
      </w:r>
    </w:p>
    <w:p w14:paraId="5B63149F" w14:textId="77777777"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ab/>
      </w:r>
    </w:p>
    <w:p w14:paraId="031AEC36" w14:textId="77777777" w:rsidR="00BB15A8" w:rsidRPr="00071597" w:rsidRDefault="00BB15A8">
      <w:pPr>
        <w:rPr>
          <w:rFonts w:ascii="Verdana" w:hAnsi="Verdana"/>
          <w:sz w:val="24"/>
          <w:szCs w:val="24"/>
        </w:rPr>
      </w:pPr>
    </w:p>
    <w:sectPr w:rsidR="00BB15A8" w:rsidRPr="0007159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E505" w14:textId="77777777" w:rsidR="00F60E1B" w:rsidRDefault="00F60E1B">
      <w:r>
        <w:separator/>
      </w:r>
    </w:p>
  </w:endnote>
  <w:endnote w:type="continuationSeparator" w:id="0">
    <w:p w14:paraId="4CDDB07B" w14:textId="77777777" w:rsidR="00F60E1B" w:rsidRDefault="00F6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89EF" w14:textId="77777777" w:rsidR="00157E09" w:rsidRDefault="00157E09" w:rsidP="00540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751D8" w14:textId="77777777" w:rsidR="00157E09" w:rsidRDefault="00157E09" w:rsidP="00157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1ADE" w14:textId="77777777" w:rsidR="00157E09" w:rsidRDefault="00157E09" w:rsidP="00540959">
    <w:pPr>
      <w:pStyle w:val="Footer"/>
      <w:framePr w:wrap="around" w:vAnchor="text" w:hAnchor="margin" w:xAlign="right" w:y="1"/>
      <w:rPr>
        <w:rStyle w:val="PageNumber"/>
      </w:rPr>
    </w:pPr>
  </w:p>
  <w:p w14:paraId="5D588938" w14:textId="77777777" w:rsidR="00157E09" w:rsidRPr="00157E09" w:rsidRDefault="00157E09" w:rsidP="00157E09">
    <w:pPr>
      <w:pStyle w:val="Footer"/>
      <w:ind w:right="360"/>
      <w:jc w:val="center"/>
      <w:rPr>
        <w:rFonts w:ascii="Arial" w:hAnsi="Arial" w:cs="Arial"/>
        <w:sz w:val="22"/>
        <w:szCs w:val="22"/>
      </w:rPr>
    </w:pPr>
    <w:r w:rsidRPr="00157E09">
      <w:rPr>
        <w:rFonts w:ascii="Arial" w:hAnsi="Arial" w:cs="Arial"/>
        <w:sz w:val="22"/>
        <w:szCs w:val="22"/>
      </w:rPr>
      <w:t xml:space="preserve">Page </w:t>
    </w:r>
    <w:r w:rsidRPr="00157E09">
      <w:rPr>
        <w:rFonts w:ascii="Arial" w:hAnsi="Arial" w:cs="Arial"/>
        <w:sz w:val="22"/>
        <w:szCs w:val="22"/>
      </w:rPr>
      <w:fldChar w:fldCharType="begin"/>
    </w:r>
    <w:r w:rsidRPr="00157E09">
      <w:rPr>
        <w:rFonts w:ascii="Arial" w:hAnsi="Arial" w:cs="Arial"/>
        <w:sz w:val="22"/>
        <w:szCs w:val="22"/>
      </w:rPr>
      <w:instrText xml:space="preserve"> PAGE </w:instrText>
    </w:r>
    <w:r w:rsidRPr="00157E09">
      <w:rPr>
        <w:rFonts w:ascii="Arial" w:hAnsi="Arial" w:cs="Arial"/>
        <w:sz w:val="22"/>
        <w:szCs w:val="22"/>
      </w:rPr>
      <w:fldChar w:fldCharType="separate"/>
    </w:r>
    <w:r w:rsidR="00CF23DF">
      <w:rPr>
        <w:rFonts w:ascii="Arial" w:hAnsi="Arial" w:cs="Arial"/>
        <w:noProof/>
        <w:sz w:val="22"/>
        <w:szCs w:val="22"/>
      </w:rPr>
      <w:t>1</w:t>
    </w:r>
    <w:r w:rsidRPr="00157E09">
      <w:rPr>
        <w:rFonts w:ascii="Arial" w:hAnsi="Arial" w:cs="Arial"/>
        <w:sz w:val="22"/>
        <w:szCs w:val="22"/>
      </w:rPr>
      <w:fldChar w:fldCharType="end"/>
    </w:r>
    <w:r w:rsidRPr="00157E09">
      <w:rPr>
        <w:rFonts w:ascii="Arial" w:hAnsi="Arial" w:cs="Arial"/>
        <w:sz w:val="22"/>
        <w:szCs w:val="22"/>
      </w:rPr>
      <w:t xml:space="preserve"> of </w:t>
    </w:r>
    <w:r w:rsidRPr="00157E09">
      <w:rPr>
        <w:rFonts w:ascii="Arial" w:hAnsi="Arial" w:cs="Arial"/>
        <w:sz w:val="22"/>
        <w:szCs w:val="22"/>
      </w:rPr>
      <w:fldChar w:fldCharType="begin"/>
    </w:r>
    <w:r w:rsidRPr="00157E09">
      <w:rPr>
        <w:rFonts w:ascii="Arial" w:hAnsi="Arial" w:cs="Arial"/>
        <w:sz w:val="22"/>
        <w:szCs w:val="22"/>
      </w:rPr>
      <w:instrText xml:space="preserve"> NUMPAGES </w:instrText>
    </w:r>
    <w:r w:rsidRPr="00157E09">
      <w:rPr>
        <w:rFonts w:ascii="Arial" w:hAnsi="Arial" w:cs="Arial"/>
        <w:sz w:val="22"/>
        <w:szCs w:val="22"/>
      </w:rPr>
      <w:fldChar w:fldCharType="separate"/>
    </w:r>
    <w:r w:rsidR="00CF23DF">
      <w:rPr>
        <w:rFonts w:ascii="Arial" w:hAnsi="Arial" w:cs="Arial"/>
        <w:noProof/>
        <w:sz w:val="22"/>
        <w:szCs w:val="22"/>
      </w:rPr>
      <w:t>2</w:t>
    </w:r>
    <w:r w:rsidRPr="00157E0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12B9" w14:textId="77777777" w:rsidR="00F60E1B" w:rsidRDefault="00F60E1B">
      <w:r>
        <w:separator/>
      </w:r>
    </w:p>
  </w:footnote>
  <w:footnote w:type="continuationSeparator" w:id="0">
    <w:p w14:paraId="2C8A01BB" w14:textId="77777777" w:rsidR="00F60E1B" w:rsidRDefault="00F6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71597"/>
    <w:rsid w:val="00097591"/>
    <w:rsid w:val="0010199E"/>
    <w:rsid w:val="00157E09"/>
    <w:rsid w:val="001D6433"/>
    <w:rsid w:val="002E2D7B"/>
    <w:rsid w:val="002E3381"/>
    <w:rsid w:val="00442F21"/>
    <w:rsid w:val="004F646E"/>
    <w:rsid w:val="00526B12"/>
    <w:rsid w:val="00540959"/>
    <w:rsid w:val="00543E07"/>
    <w:rsid w:val="005F03C9"/>
    <w:rsid w:val="00712C60"/>
    <w:rsid w:val="007E22F7"/>
    <w:rsid w:val="00822432"/>
    <w:rsid w:val="00845115"/>
    <w:rsid w:val="008E391F"/>
    <w:rsid w:val="00916569"/>
    <w:rsid w:val="009260B6"/>
    <w:rsid w:val="009F13FA"/>
    <w:rsid w:val="00A047B9"/>
    <w:rsid w:val="00A50945"/>
    <w:rsid w:val="00AA1594"/>
    <w:rsid w:val="00AE6650"/>
    <w:rsid w:val="00B06A80"/>
    <w:rsid w:val="00B651B4"/>
    <w:rsid w:val="00BB15A8"/>
    <w:rsid w:val="00BC1FB0"/>
    <w:rsid w:val="00BD6E28"/>
    <w:rsid w:val="00C30F7E"/>
    <w:rsid w:val="00C6288D"/>
    <w:rsid w:val="00C6349A"/>
    <w:rsid w:val="00CF23DF"/>
    <w:rsid w:val="00D1408F"/>
    <w:rsid w:val="00D64787"/>
    <w:rsid w:val="00E519DE"/>
    <w:rsid w:val="00EC56C6"/>
    <w:rsid w:val="00F60E1B"/>
    <w:rsid w:val="00FB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F507"/>
  <w15:chartTrackingRefBased/>
  <w15:docId w15:val="{52B4F767-2393-4FBD-9CCF-0C08DDDE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78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7E09"/>
    <w:pPr>
      <w:tabs>
        <w:tab w:val="center" w:pos="4320"/>
        <w:tab w:val="right" w:pos="8640"/>
      </w:tabs>
    </w:pPr>
  </w:style>
  <w:style w:type="character" w:styleId="PageNumber">
    <w:name w:val="page number"/>
    <w:basedOn w:val="DefaultParagraphFont"/>
    <w:rsid w:val="00157E09"/>
  </w:style>
  <w:style w:type="paragraph" w:styleId="Header">
    <w:name w:val="header"/>
    <w:basedOn w:val="Normal"/>
    <w:rsid w:val="00157E09"/>
    <w:pPr>
      <w:tabs>
        <w:tab w:val="center" w:pos="4320"/>
        <w:tab w:val="right" w:pos="8640"/>
      </w:tabs>
    </w:pPr>
  </w:style>
  <w:style w:type="paragraph" w:styleId="BalloonText">
    <w:name w:val="Balloon Text"/>
    <w:basedOn w:val="Normal"/>
    <w:link w:val="BalloonTextChar"/>
    <w:rsid w:val="00526B12"/>
    <w:rPr>
      <w:sz w:val="18"/>
      <w:szCs w:val="18"/>
    </w:rPr>
  </w:style>
  <w:style w:type="character" w:customStyle="1" w:styleId="BalloonTextChar">
    <w:name w:val="Balloon Text Char"/>
    <w:basedOn w:val="DefaultParagraphFont"/>
    <w:link w:val="BalloonText"/>
    <w:rsid w:val="00526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2006-12-26T14:08:00Z</cp:lastPrinted>
  <dcterms:created xsi:type="dcterms:W3CDTF">2018-07-12T14:04:00Z</dcterms:created>
  <dcterms:modified xsi:type="dcterms:W3CDTF">2018-07-12T14:04:00Z</dcterms:modified>
</cp:coreProperties>
</file>